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88" w:rsidRPr="003F6488" w:rsidRDefault="003F6488" w:rsidP="003F6488">
      <w:pPr>
        <w:jc w:val="both"/>
      </w:pPr>
    </w:p>
    <w:p w:rsidR="003F6488" w:rsidRDefault="00DF3DD8" w:rsidP="00DF3DD8">
      <w:pPr>
        <w:pStyle w:val="NormalWeb"/>
        <w:ind w:firstLine="360"/>
        <w:jc w:val="both"/>
      </w:pPr>
      <w:r>
        <w:rPr>
          <w:color w:val="000000"/>
          <w:szCs w:val="27"/>
        </w:rPr>
        <w:t xml:space="preserve">Blitz It Group’s Environmental </w:t>
      </w:r>
      <w:r w:rsidR="00BB74C4">
        <w:rPr>
          <w:color w:val="000000"/>
          <w:szCs w:val="27"/>
        </w:rPr>
        <w:t>Policies</w:t>
      </w:r>
      <w:r>
        <w:rPr>
          <w:color w:val="000000"/>
          <w:szCs w:val="27"/>
        </w:rPr>
        <w:t>:</w:t>
      </w:r>
    </w:p>
    <w:p w:rsidR="000B3A0D" w:rsidRDefault="000B3A0D" w:rsidP="00223CEE">
      <w:pPr>
        <w:numPr>
          <w:ilvl w:val="0"/>
          <w:numId w:val="2"/>
        </w:numPr>
        <w:jc w:val="both"/>
      </w:pPr>
      <w:r>
        <w:t>Consider and analyse all environmental concerns and impacts which may arise during our activities so that we can minimise the risk of such concerns rising.</w:t>
      </w:r>
    </w:p>
    <w:p w:rsidR="000B3A0D" w:rsidRDefault="000B3A0D" w:rsidP="00223CEE">
      <w:pPr>
        <w:numPr>
          <w:ilvl w:val="0"/>
          <w:numId w:val="2"/>
        </w:numPr>
        <w:jc w:val="both"/>
      </w:pPr>
      <w:r>
        <w:t>Strive to continuously and increasingly reduce our impact on the environment by reusing and recycling products and goods as much as possible, where possible.</w:t>
      </w:r>
    </w:p>
    <w:p w:rsidR="000B3A0D" w:rsidRDefault="000B3A0D" w:rsidP="00223CEE">
      <w:pPr>
        <w:numPr>
          <w:ilvl w:val="0"/>
          <w:numId w:val="2"/>
        </w:numPr>
        <w:jc w:val="both"/>
      </w:pPr>
      <w:r>
        <w:t>Integrate and promote recycling internally and externally to our clients by introducing our recycling bins into their workplace.</w:t>
      </w:r>
    </w:p>
    <w:p w:rsidR="00213118" w:rsidRDefault="003F6488" w:rsidP="00223CEE">
      <w:pPr>
        <w:numPr>
          <w:ilvl w:val="0"/>
          <w:numId w:val="2"/>
        </w:numPr>
        <w:jc w:val="both"/>
      </w:pPr>
      <w:r>
        <w:t>Maintain efficient and effective machinery and equipment and only source products which pose the least risk or threat to the environment where possible.</w:t>
      </w:r>
    </w:p>
    <w:p w:rsidR="00213118" w:rsidRDefault="00213118" w:rsidP="00223CEE">
      <w:pPr>
        <w:numPr>
          <w:ilvl w:val="0"/>
          <w:numId w:val="2"/>
        </w:numPr>
        <w:jc w:val="both"/>
      </w:pPr>
      <w:r>
        <w:t>Follow and uphold all environmental legislation and regulations which relate to our operations and activities.</w:t>
      </w:r>
    </w:p>
    <w:p w:rsidR="00FD2775" w:rsidRDefault="00FD2775" w:rsidP="00FD2775">
      <w:pPr>
        <w:ind w:left="360"/>
        <w:jc w:val="both"/>
      </w:pPr>
    </w:p>
    <w:p w:rsidR="00FD2775" w:rsidRDefault="00FD2775" w:rsidP="00FD2775">
      <w:pPr>
        <w:jc w:val="both"/>
      </w:pPr>
      <w:r>
        <w:t>Commitment of the Management Team:</w:t>
      </w:r>
    </w:p>
    <w:p w:rsidR="00FD2775" w:rsidRDefault="00FD2775" w:rsidP="00FD2775">
      <w:pPr>
        <w:pStyle w:val="NormalWeb"/>
        <w:ind w:firstLine="360"/>
        <w:jc w:val="both"/>
      </w:pPr>
      <w:r>
        <w:rPr>
          <w:color w:val="000000"/>
          <w:sz w:val="22"/>
          <w:szCs w:val="27"/>
        </w:rPr>
        <w:t>The appointed management team of Blitz It Group will commit to:</w:t>
      </w:r>
    </w:p>
    <w:p w:rsidR="00FD2775" w:rsidRDefault="00FD2775" w:rsidP="00FD2775">
      <w:pPr>
        <w:numPr>
          <w:ilvl w:val="0"/>
          <w:numId w:val="2"/>
        </w:numPr>
        <w:jc w:val="both"/>
      </w:pPr>
      <w:r>
        <w:t>Ensure that our managers and supervisors communicate our environmental policy and commitment through to our cleaning operatives in order to become more environmentally efficient.</w:t>
      </w:r>
    </w:p>
    <w:p w:rsidR="00FD2775" w:rsidRDefault="00FD2775" w:rsidP="00FD2775">
      <w:pPr>
        <w:numPr>
          <w:ilvl w:val="0"/>
          <w:numId w:val="2"/>
        </w:numPr>
        <w:jc w:val="both"/>
      </w:pPr>
      <w:r>
        <w:t>Look to continually improve our environmental performance and efficiency by reviewing our annual performance and sustainability through scheduled management meetings.</w:t>
      </w:r>
    </w:p>
    <w:p w:rsidR="00FD2775" w:rsidRDefault="00FD2775" w:rsidP="00FD2775">
      <w:pPr>
        <w:pStyle w:val="ListParagraph"/>
        <w:numPr>
          <w:ilvl w:val="0"/>
          <w:numId w:val="2"/>
        </w:numPr>
        <w:jc w:val="both"/>
      </w:pPr>
      <w:r>
        <w:t>Provide our staff with the correct training, education, and information in order to work efficiently to minimise our effect on the environment during our operations.</w:t>
      </w:r>
    </w:p>
    <w:p w:rsidR="00DF3DD8" w:rsidRDefault="00DF3DD8" w:rsidP="00DF3DD8">
      <w:pPr>
        <w:ind w:left="360"/>
        <w:jc w:val="both"/>
      </w:pPr>
    </w:p>
    <w:p w:rsidR="00DF3DD8" w:rsidRDefault="00DF3DD8" w:rsidP="00DF3DD8">
      <w:pPr>
        <w:ind w:left="360"/>
        <w:jc w:val="both"/>
      </w:pPr>
    </w:p>
    <w:p w:rsidR="00DF3DD8" w:rsidRDefault="00DF3DD8" w:rsidP="00DF3DD8">
      <w:pPr>
        <w:ind w:left="360"/>
        <w:jc w:val="both"/>
      </w:pPr>
    </w:p>
    <w:p w:rsidR="00DF3DD8" w:rsidRDefault="00DF3DD8" w:rsidP="00DF3DD8">
      <w:pPr>
        <w:ind w:left="360"/>
        <w:jc w:val="both"/>
      </w:pPr>
    </w:p>
    <w:p w:rsidR="00DF3DD8" w:rsidRDefault="00DF3DD8" w:rsidP="00DF3DD8">
      <w:pPr>
        <w:pStyle w:val="NormalWeb"/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Ian Lincoln,</w:t>
      </w: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4FFD713" wp14:editId="65EA9A7D">
            <wp:extent cx="449580" cy="274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Managing Director,</w:t>
      </w: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For and on behalf of</w:t>
      </w: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Blitz It Group Ltd.</w:t>
      </w: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DF3DD8" w:rsidRDefault="00DF3DD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DB2BF6" w:rsidRDefault="00DB2BF6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</w:p>
    <w:p w:rsidR="008A0718" w:rsidRDefault="008A0718" w:rsidP="00DF3DD8">
      <w:pPr>
        <w:pStyle w:val="NormalWeb"/>
        <w:pBdr>
          <w:bottom w:val="single" w:sz="4" w:space="1" w:color="2E74B5" w:themeColor="accent1" w:themeShade="BF"/>
        </w:pBdr>
        <w:spacing w:before="0" w:beforeAutospacing="0" w:after="0" w:afterAutospacing="0"/>
        <w:jc w:val="both"/>
        <w:rPr>
          <w:color w:val="000000"/>
          <w:szCs w:val="27"/>
        </w:rPr>
      </w:pPr>
      <w:bookmarkStart w:id="0" w:name="_GoBack"/>
      <w:bookmarkEnd w:id="0"/>
    </w:p>
    <w:sectPr w:rsidR="008A07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24" w:rsidRDefault="00845824" w:rsidP="00FE64BE">
      <w:r>
        <w:separator/>
      </w:r>
    </w:p>
  </w:endnote>
  <w:endnote w:type="continuationSeparator" w:id="0">
    <w:p w:rsidR="00845824" w:rsidRDefault="00845824" w:rsidP="00FE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E3" w:rsidRDefault="00F02AE3">
    <w:pPr>
      <w:pStyle w:val="Footer"/>
      <w:rPr>
        <w:rFonts w:ascii="Cambria" w:hAnsi="Cambria"/>
        <w:sz w:val="20"/>
      </w:rPr>
    </w:pPr>
    <w:r w:rsidRPr="00F02AE3">
      <w:rPr>
        <w:rFonts w:ascii="Cambria" w:hAnsi="Cambria"/>
        <w:sz w:val="20"/>
      </w:rPr>
      <w:t>Date: 7/03/16</w:t>
    </w:r>
    <w:r w:rsidRPr="00F02AE3">
      <w:rPr>
        <w:rFonts w:ascii="Cambria" w:hAnsi="Cambria"/>
        <w:sz w:val="20"/>
      </w:rPr>
      <w:tab/>
      <w:t>Version: 1</w:t>
    </w:r>
    <w:r w:rsidRPr="00F02AE3">
      <w:rPr>
        <w:rFonts w:ascii="Cambria" w:hAnsi="Cambria"/>
        <w:sz w:val="20"/>
      </w:rPr>
      <w:tab/>
      <w:t>Document Nos: EP01</w:t>
    </w:r>
  </w:p>
  <w:p w:rsidR="00DB42E6" w:rsidRPr="00DB42E6" w:rsidRDefault="00DB42E6">
    <w:pPr>
      <w:pStyle w:val="Footer"/>
      <w:rPr>
        <w:sz w:val="18"/>
      </w:rPr>
    </w:pPr>
    <w:r>
      <w:rPr>
        <w:sz w:val="18"/>
      </w:rPr>
      <w:t>This document is the property of Blitz It Ltd and may only be copied, distributed or shared outside of the organisation with the permission of Blitz 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24" w:rsidRDefault="00845824" w:rsidP="00FE64BE">
      <w:r>
        <w:separator/>
      </w:r>
    </w:p>
  </w:footnote>
  <w:footnote w:type="continuationSeparator" w:id="0">
    <w:p w:rsidR="00845824" w:rsidRDefault="00845824" w:rsidP="00FE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BE" w:rsidRPr="00FD2775" w:rsidRDefault="00FE64BE" w:rsidP="00FD2775">
    <w:pPr>
      <w:jc w:val="center"/>
      <w:rPr>
        <w:rFonts w:ascii="Cambria" w:hAnsi="Cambria"/>
        <w:color w:val="2E74B5" w:themeColor="accent1" w:themeShade="BF"/>
      </w:rPr>
    </w:pPr>
    <w:r w:rsidRPr="00FD2775">
      <w:rPr>
        <w:noProof/>
        <w:color w:val="2E74B5" w:themeColor="accent1" w:themeShade="BF"/>
      </w:rPr>
      <w:drawing>
        <wp:anchor distT="0" distB="0" distL="114300" distR="114300" simplePos="0" relativeHeight="251658240" behindDoc="0" locked="0" layoutInCell="1" allowOverlap="1" wp14:anchorId="6D1A13B5" wp14:editId="1C72EB4F">
          <wp:simplePos x="0" y="0"/>
          <wp:positionH relativeFrom="rightMargin">
            <wp:align>left</wp:align>
          </wp:positionH>
          <wp:positionV relativeFrom="page">
            <wp:align>top</wp:align>
          </wp:positionV>
          <wp:extent cx="647700" cy="472440"/>
          <wp:effectExtent l="0" t="0" r="0" b="3810"/>
          <wp:wrapSquare wrapText="bothSides"/>
          <wp:docPr id="1" name="Picture 12" descr="cid:image002.png@01CB3725.0DFAA9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 descr="cid:image002.png@01CB3725.0DFAA9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775">
      <w:rPr>
        <w:rFonts w:ascii="Cambria" w:hAnsi="Cambria"/>
        <w:color w:val="2E74B5" w:themeColor="accent1" w:themeShade="BF"/>
        <w:sz w:val="28"/>
      </w:rPr>
      <w:t>B</w:t>
    </w:r>
    <w:r w:rsidRPr="00FD2775">
      <w:rPr>
        <w:rFonts w:ascii="Cambria" w:hAnsi="Cambria"/>
        <w:color w:val="2E74B5" w:themeColor="accent1" w:themeShade="BF"/>
      </w:rPr>
      <w:t xml:space="preserve">LITZ IT </w:t>
    </w:r>
    <w:r w:rsidRPr="00FD2775">
      <w:rPr>
        <w:rFonts w:ascii="Cambria" w:hAnsi="Cambria"/>
        <w:color w:val="2E74B5" w:themeColor="accent1" w:themeShade="BF"/>
        <w:sz w:val="28"/>
      </w:rPr>
      <w:t>G</w:t>
    </w:r>
    <w:r w:rsidRPr="00FD2775">
      <w:rPr>
        <w:rFonts w:ascii="Cambria" w:hAnsi="Cambria"/>
        <w:color w:val="2E74B5" w:themeColor="accent1" w:themeShade="BF"/>
      </w:rPr>
      <w:t xml:space="preserve">ROUP </w:t>
    </w:r>
    <w:r w:rsidRPr="00FD2775">
      <w:rPr>
        <w:rFonts w:ascii="Cambria" w:hAnsi="Cambria"/>
        <w:color w:val="2E74B5" w:themeColor="accent1" w:themeShade="BF"/>
        <w:sz w:val="28"/>
      </w:rPr>
      <w:t>E</w:t>
    </w:r>
    <w:r w:rsidRPr="00FD2775">
      <w:rPr>
        <w:rFonts w:ascii="Cambria" w:hAnsi="Cambria"/>
        <w:color w:val="2E74B5" w:themeColor="accent1" w:themeShade="BF"/>
      </w:rPr>
      <w:t xml:space="preserve">NVIRONMENTAL </w:t>
    </w:r>
    <w:r w:rsidRPr="00FD2775">
      <w:rPr>
        <w:rFonts w:ascii="Cambria" w:hAnsi="Cambria"/>
        <w:color w:val="2E74B5" w:themeColor="accent1" w:themeShade="BF"/>
        <w:sz w:val="28"/>
      </w:rPr>
      <w:t>P</w:t>
    </w:r>
    <w:r w:rsidRPr="00FD2775">
      <w:rPr>
        <w:rFonts w:ascii="Cambria" w:hAnsi="Cambria"/>
        <w:color w:val="2E74B5" w:themeColor="accent1" w:themeShade="BF"/>
      </w:rPr>
      <w:t>OLICY</w:t>
    </w:r>
  </w:p>
  <w:p w:rsidR="00FE64BE" w:rsidRPr="00FE64BE" w:rsidRDefault="00FE64BE" w:rsidP="00FD2775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100"/>
    <w:multiLevelType w:val="hybridMultilevel"/>
    <w:tmpl w:val="AFAAB44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7660C"/>
    <w:multiLevelType w:val="hybridMultilevel"/>
    <w:tmpl w:val="D0CE02C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7EB"/>
    <w:multiLevelType w:val="hybridMultilevel"/>
    <w:tmpl w:val="6E5ADF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7270D"/>
    <w:multiLevelType w:val="hybridMultilevel"/>
    <w:tmpl w:val="6A9C6D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D"/>
    <w:rsid w:val="000B3A0D"/>
    <w:rsid w:val="00143A6F"/>
    <w:rsid w:val="00213118"/>
    <w:rsid w:val="00223CEE"/>
    <w:rsid w:val="002D79B4"/>
    <w:rsid w:val="003F6488"/>
    <w:rsid w:val="0063105B"/>
    <w:rsid w:val="00733E23"/>
    <w:rsid w:val="00824B04"/>
    <w:rsid w:val="00845824"/>
    <w:rsid w:val="008A0718"/>
    <w:rsid w:val="008E3E60"/>
    <w:rsid w:val="00B86A0E"/>
    <w:rsid w:val="00BB74C4"/>
    <w:rsid w:val="00DB2BF6"/>
    <w:rsid w:val="00DB42E6"/>
    <w:rsid w:val="00DF3DD8"/>
    <w:rsid w:val="00EA706A"/>
    <w:rsid w:val="00F02AE3"/>
    <w:rsid w:val="00FD2775"/>
    <w:rsid w:val="00FD3DD5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2ADFE-12E8-446D-B8B8-CD08B9F9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6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3D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D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Dragon</cp:lastModifiedBy>
  <cp:revision>14</cp:revision>
  <dcterms:created xsi:type="dcterms:W3CDTF">2016-03-14T10:23:00Z</dcterms:created>
  <dcterms:modified xsi:type="dcterms:W3CDTF">2017-01-04T13:37:00Z</dcterms:modified>
</cp:coreProperties>
</file>